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Leasing Activity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Date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Submitted by</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1620"/>
        <w:gridCol w:w="1619.9999999999995"/>
        <w:gridCol w:w="1440"/>
        <w:gridCol w:w="1620"/>
        <w:gridCol w:w="2447.9999999999995"/>
        <w:tblGridChange w:id="0">
          <w:tblGrid>
            <w:gridCol w:w="2268"/>
            <w:gridCol w:w="1620"/>
            <w:gridCol w:w="1619.9999999999995"/>
            <w:gridCol w:w="1440"/>
            <w:gridCol w:w="1620"/>
            <w:gridCol w:w="244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Status</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Net Rentable</w:t>
              <w:br w:type="textWrapping"/>
              <w:t xml:space="preserve">Area (sq. ft.)</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Term</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Projected</w:t>
              <w:br w:type="textWrapping"/>
              <w:t xml:space="preserve">Occupancy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Comments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Inquiries</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Active Prospects</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Proposals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Leases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Signed Leases</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Prospects Deleted</w:t>
              <w:br w:type="textWrapping"/>
              <w:t xml:space="preserve">(Reason)</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spacing w:after="40" w:before="40" w:lineRule="auto"/>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