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Administrative Form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Association Management Set-Up Information</w:t>
      </w:r>
      <w:r w:rsidDel="00000000" w:rsidR="00000000" w:rsidRPr="00000000">
        <w:rPr>
          <w:rtl w:val="0"/>
        </w:rPr>
      </w:r>
    </w:p>
    <w:p w:rsidR="00000000" w:rsidDel="00000000" w:rsidP="00000000" w:rsidRDefault="00000000" w:rsidRPr="00000000" w14:paraId="0000000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Account #: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Association Name: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0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w:t>
      </w: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Web Site: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Manager Assigned: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of Div.: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 Lots/Units: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 of Buildings: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Management Fee per Lot/Unit: $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Monthly Rate: $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Month Prorated? Yes / No If yes, how much: $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Tax ID#: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Bank Account to Open: [  ] Checking [  ] Savings [  ] CD [  ] Other: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Checking #: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Maintenance Reserve: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Insurance 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10">
      <w:pPr>
        <w:spacing w:line="36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Board of Directors:</w:t>
      </w: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President: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Vice President: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WK: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Secretary: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Treasurer: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MAL (Member at Large):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Kxvs8uDDGK/VALp2FAf0sJySA==">AMUW2mWRzOBT+z/wL/Gi/v9tm5F/2fe2drQ1ZkNfnf1c7zTqWhytQT40HmvYEhGVB4o5MaaLaJpZdDkme6IRRsikUMs2yp0l/RGrPq/DuFdB4JI56u6ypak=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2008-03-11T07:28:00Z</dcterms:created>
  <dc:creator>escott</dc:creator>
</cp:coreProperties>
</file>